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96"/>
        <w:gridCol w:w="1249"/>
        <w:gridCol w:w="486"/>
        <w:gridCol w:w="166"/>
        <w:gridCol w:w="314"/>
        <w:gridCol w:w="296"/>
        <w:gridCol w:w="276"/>
        <w:gridCol w:w="962"/>
        <w:gridCol w:w="1104"/>
        <w:gridCol w:w="835"/>
        <w:gridCol w:w="285"/>
        <w:gridCol w:w="1536"/>
        <w:gridCol w:w="269"/>
        <w:gridCol w:w="969"/>
        <w:gridCol w:w="819"/>
      </w:tblGrid>
      <w:tr w:rsidR="004F1882" w:rsidTr="00CA10D5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F1882" w:rsidRPr="005E4FDF" w:rsidTr="00CA10D5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F1882" w:rsidRPr="007F166B" w:rsidRDefault="007F166B">
            <w:pPr>
              <w:spacing w:after="0" w:line="240" w:lineRule="auto"/>
              <w:jc w:val="center"/>
              <w:rPr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F1882" w:rsidRPr="007F166B" w:rsidRDefault="007F166B">
            <w:pPr>
              <w:spacing w:after="0" w:line="240" w:lineRule="auto"/>
              <w:jc w:val="center"/>
              <w:rPr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F1882" w:rsidRPr="007F166B" w:rsidRDefault="007C41E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5AAB341" wp14:editId="10ABA4F9">
                  <wp:simplePos x="0" y="0"/>
                  <wp:positionH relativeFrom="column">
                    <wp:posOffset>4237355</wp:posOffset>
                  </wp:positionH>
                  <wp:positionV relativeFrom="paragraph">
                    <wp:posOffset>239395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166B" w:rsidRPr="007F166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7F166B" w:rsidRPr="007F166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7F166B" w:rsidRPr="007F166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7C41E3" w:rsidRPr="005E4FDF" w:rsidTr="00CA10D5">
        <w:trPr>
          <w:gridAfter w:val="6"/>
          <w:wAfter w:w="4713" w:type="dxa"/>
          <w:trHeight w:hRule="exact" w:val="694"/>
        </w:trPr>
        <w:tc>
          <w:tcPr>
            <w:tcW w:w="412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</w:tr>
      <w:tr w:rsidR="007C41E3" w:rsidRPr="005E4FDF" w:rsidTr="00CA10D5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</w:tr>
      <w:tr w:rsidR="007C41E3" w:rsidRPr="005E4FDF" w:rsidTr="00CA10D5">
        <w:trPr>
          <w:gridAfter w:val="6"/>
          <w:wAfter w:w="4713" w:type="dxa"/>
          <w:trHeight w:hRule="exact" w:val="555"/>
        </w:trPr>
        <w:tc>
          <w:tcPr>
            <w:tcW w:w="412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</w:tr>
      <w:tr w:rsidR="007C41E3" w:rsidRPr="005E4FDF" w:rsidTr="00CA10D5">
        <w:trPr>
          <w:gridAfter w:val="6"/>
          <w:wAfter w:w="4713" w:type="dxa"/>
          <w:trHeight w:hRule="exact" w:val="277"/>
        </w:trPr>
        <w:tc>
          <w:tcPr>
            <w:tcW w:w="412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7C41E3" w:rsidRPr="007F166B" w:rsidRDefault="007C41E3">
            <w:pPr>
              <w:rPr>
                <w:lang w:val="ru-RU"/>
              </w:rPr>
            </w:pPr>
          </w:p>
        </w:tc>
      </w:tr>
      <w:tr w:rsidR="007C41E3" w:rsidRPr="005E4FDF" w:rsidTr="00CA10D5">
        <w:trPr>
          <w:gridAfter w:val="6"/>
          <w:wAfter w:w="4713" w:type="dxa"/>
          <w:trHeight w:hRule="exact" w:val="277"/>
        </w:trPr>
        <w:tc>
          <w:tcPr>
            <w:tcW w:w="412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7C41E3" w:rsidRPr="000B79DC" w:rsidRDefault="007C41E3">
            <w:pPr>
              <w:rPr>
                <w:lang w:val="ru-RU"/>
              </w:rPr>
            </w:pPr>
          </w:p>
        </w:tc>
      </w:tr>
      <w:tr w:rsidR="004F1882" w:rsidRPr="005E4FDF" w:rsidTr="00CA10D5">
        <w:trPr>
          <w:trHeight w:hRule="exact" w:val="277"/>
        </w:trPr>
        <w:tc>
          <w:tcPr>
            <w:tcW w:w="412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4F1882" w:rsidRPr="000B79DC" w:rsidRDefault="004F1882">
            <w:pPr>
              <w:rPr>
                <w:lang w:val="ru-RU"/>
              </w:rPr>
            </w:pPr>
          </w:p>
        </w:tc>
      </w:tr>
      <w:tr w:rsidR="004F1882" w:rsidTr="00CA10D5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Палеография</w:t>
            </w:r>
            <w:proofErr w:type="spellEnd"/>
          </w:p>
        </w:tc>
      </w:tr>
      <w:tr w:rsidR="004F1882" w:rsidTr="00CA10D5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F1882" w:rsidRPr="005E4FDF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4F1882" w:rsidRDefault="004F1882"/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4F1882" w:rsidTr="00CA10D5">
        <w:trPr>
          <w:trHeight w:hRule="exact" w:val="416"/>
        </w:trPr>
        <w:tc>
          <w:tcPr>
            <w:tcW w:w="412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F1882" w:rsidRPr="007F166B" w:rsidRDefault="007F16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F1882" w:rsidRDefault="007F1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F1882" w:rsidTr="00CA10D5">
        <w:trPr>
          <w:trHeight w:hRule="exact" w:val="396"/>
        </w:trPr>
        <w:tc>
          <w:tcPr>
            <w:tcW w:w="412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1249" w:type="dxa"/>
          </w:tcPr>
          <w:p w:rsidR="004F1882" w:rsidRDefault="004F1882"/>
        </w:tc>
        <w:tc>
          <w:tcPr>
            <w:tcW w:w="486" w:type="dxa"/>
          </w:tcPr>
          <w:p w:rsidR="004F1882" w:rsidRDefault="004F1882"/>
        </w:tc>
        <w:tc>
          <w:tcPr>
            <w:tcW w:w="166" w:type="dxa"/>
          </w:tcPr>
          <w:p w:rsidR="004F1882" w:rsidRDefault="004F1882"/>
        </w:tc>
        <w:tc>
          <w:tcPr>
            <w:tcW w:w="314" w:type="dxa"/>
          </w:tcPr>
          <w:p w:rsidR="004F1882" w:rsidRDefault="004F1882"/>
        </w:tc>
        <w:tc>
          <w:tcPr>
            <w:tcW w:w="73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CA10D5" w:rsidTr="00CA10D5">
        <w:trPr>
          <w:trHeight w:hRule="exact" w:val="555"/>
        </w:trPr>
        <w:tc>
          <w:tcPr>
            <w:tcW w:w="412" w:type="dxa"/>
          </w:tcPr>
          <w:p w:rsidR="00CA10D5" w:rsidRDefault="00CA10D5"/>
        </w:tc>
        <w:tc>
          <w:tcPr>
            <w:tcW w:w="2511" w:type="dxa"/>
            <w:gridSpan w:val="5"/>
          </w:tcPr>
          <w:p w:rsidR="00CA10D5" w:rsidRPr="00CA10D5" w:rsidRDefault="00CA10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10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CA10D5" w:rsidRPr="00CA10D5" w:rsidRDefault="00CA10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10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04" w:type="dxa"/>
          </w:tcPr>
          <w:p w:rsidR="00CA10D5" w:rsidRDefault="00CA10D5"/>
        </w:tc>
        <w:tc>
          <w:tcPr>
            <w:tcW w:w="835" w:type="dxa"/>
          </w:tcPr>
          <w:p w:rsidR="00CA10D5" w:rsidRDefault="00CA10D5"/>
        </w:tc>
        <w:tc>
          <w:tcPr>
            <w:tcW w:w="285" w:type="dxa"/>
          </w:tcPr>
          <w:p w:rsidR="00CA10D5" w:rsidRDefault="00CA10D5"/>
        </w:tc>
        <w:tc>
          <w:tcPr>
            <w:tcW w:w="1536" w:type="dxa"/>
          </w:tcPr>
          <w:p w:rsidR="00CA10D5" w:rsidRDefault="00CA10D5"/>
        </w:tc>
        <w:tc>
          <w:tcPr>
            <w:tcW w:w="269" w:type="dxa"/>
          </w:tcPr>
          <w:p w:rsidR="00CA10D5" w:rsidRDefault="00CA10D5"/>
        </w:tc>
        <w:tc>
          <w:tcPr>
            <w:tcW w:w="969" w:type="dxa"/>
          </w:tcPr>
          <w:p w:rsidR="00CA10D5" w:rsidRDefault="00CA10D5"/>
        </w:tc>
        <w:tc>
          <w:tcPr>
            <w:tcW w:w="819" w:type="dxa"/>
          </w:tcPr>
          <w:p w:rsidR="00CA10D5" w:rsidRDefault="00CA10D5"/>
        </w:tc>
      </w:tr>
      <w:tr w:rsidR="004F1882" w:rsidTr="00CA10D5">
        <w:trPr>
          <w:trHeight w:hRule="exact" w:val="416"/>
        </w:trPr>
        <w:tc>
          <w:tcPr>
            <w:tcW w:w="412" w:type="dxa"/>
          </w:tcPr>
          <w:p w:rsidR="004F1882" w:rsidRDefault="004F1882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1249" w:type="dxa"/>
          </w:tcPr>
          <w:p w:rsidR="004F1882" w:rsidRDefault="004F1882"/>
        </w:tc>
        <w:tc>
          <w:tcPr>
            <w:tcW w:w="486" w:type="dxa"/>
          </w:tcPr>
          <w:p w:rsidR="004F1882" w:rsidRDefault="004F1882"/>
        </w:tc>
        <w:tc>
          <w:tcPr>
            <w:tcW w:w="166" w:type="dxa"/>
          </w:tcPr>
          <w:p w:rsidR="004F1882" w:rsidRDefault="004F1882"/>
        </w:tc>
        <w:tc>
          <w:tcPr>
            <w:tcW w:w="314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276" w:type="dxa"/>
          </w:tcPr>
          <w:p w:rsidR="004F1882" w:rsidRDefault="004F1882"/>
        </w:tc>
        <w:tc>
          <w:tcPr>
            <w:tcW w:w="962" w:type="dxa"/>
          </w:tcPr>
          <w:p w:rsidR="004F1882" w:rsidRDefault="004F1882"/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38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2" w:type="dxa"/>
          </w:tcPr>
          <w:p w:rsidR="004F1882" w:rsidRDefault="004F1882"/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412" w:type="dxa"/>
          </w:tcPr>
          <w:p w:rsidR="004F1882" w:rsidRDefault="004F1882"/>
        </w:tc>
        <w:tc>
          <w:tcPr>
            <w:tcW w:w="296" w:type="dxa"/>
          </w:tcPr>
          <w:p w:rsidR="004F1882" w:rsidRDefault="004F1882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1938"/>
        </w:trPr>
        <w:tc>
          <w:tcPr>
            <w:tcW w:w="412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296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1249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486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166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314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296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276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962" w:type="dxa"/>
            <w:tcBorders>
              <w:bottom w:val="single" w:sz="4" w:space="0" w:color="auto"/>
            </w:tcBorders>
          </w:tcPr>
          <w:p w:rsidR="004F1882" w:rsidRDefault="004F1882"/>
        </w:tc>
        <w:tc>
          <w:tcPr>
            <w:tcW w:w="1104" w:type="dxa"/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RPr="005E4FDF" w:rsidTr="00CA10D5">
        <w:trPr>
          <w:trHeight w:hRule="exact" w:val="279"/>
        </w:trPr>
        <w:tc>
          <w:tcPr>
            <w:tcW w:w="4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Tr="00CA10D5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7F16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7F16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1882" w:rsidRDefault="004F1882"/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  <w:tr w:rsidR="004F1882" w:rsidTr="00CA10D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4F1882" w:rsidRDefault="004F1882"/>
        </w:tc>
        <w:tc>
          <w:tcPr>
            <w:tcW w:w="835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536" w:type="dxa"/>
          </w:tcPr>
          <w:p w:rsidR="004F1882" w:rsidRDefault="004F1882"/>
        </w:tc>
        <w:tc>
          <w:tcPr>
            <w:tcW w:w="269" w:type="dxa"/>
          </w:tcPr>
          <w:p w:rsidR="004F1882" w:rsidRDefault="004F1882"/>
        </w:tc>
        <w:tc>
          <w:tcPr>
            <w:tcW w:w="969" w:type="dxa"/>
          </w:tcPr>
          <w:p w:rsidR="004F1882" w:rsidRDefault="004F1882"/>
        </w:tc>
        <w:tc>
          <w:tcPr>
            <w:tcW w:w="819" w:type="dxa"/>
          </w:tcPr>
          <w:p w:rsidR="004F1882" w:rsidRDefault="004F1882"/>
        </w:tc>
      </w:tr>
    </w:tbl>
    <w:p w:rsidR="004F1882" w:rsidRDefault="007F16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55"/>
        <w:gridCol w:w="2490"/>
        <w:gridCol w:w="3023"/>
        <w:gridCol w:w="845"/>
      </w:tblGrid>
      <w:tr w:rsidR="004F18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F1882" w:rsidRDefault="000B79DC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B44796B" wp14:editId="4CF2CCC6">
                  <wp:simplePos x="0" y="0"/>
                  <wp:positionH relativeFrom="column">
                    <wp:posOffset>504825</wp:posOffset>
                  </wp:positionH>
                  <wp:positionV relativeFrom="paragraph">
                    <wp:posOffset>635</wp:posOffset>
                  </wp:positionV>
                  <wp:extent cx="1581150" cy="71437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F188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3970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</w:t>
            </w:r>
            <w:proofErr w:type="gramStart"/>
            <w:r w:rsidRPr="007F166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="000B79D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</w:t>
            </w:r>
            <w:proofErr w:type="gramEnd"/>
            <w:r w:rsidR="000B79D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Иванова Н.В. </w:t>
            </w:r>
          </w:p>
        </w:tc>
      </w:tr>
      <w:tr w:rsidR="004F1882" w:rsidRPr="005E4FDF">
        <w:trPr>
          <w:trHeight w:hRule="exact" w:val="277"/>
        </w:trPr>
        <w:tc>
          <w:tcPr>
            <w:tcW w:w="3828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3970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F1882">
        <w:trPr>
          <w:trHeight w:hRule="exact" w:val="1111"/>
        </w:trPr>
        <w:tc>
          <w:tcPr>
            <w:tcW w:w="3828" w:type="dxa"/>
          </w:tcPr>
          <w:p w:rsidR="004F1882" w:rsidRDefault="004F1882"/>
        </w:tc>
        <w:tc>
          <w:tcPr>
            <w:tcW w:w="852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3970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3828" w:type="dxa"/>
          </w:tcPr>
          <w:p w:rsidR="004F1882" w:rsidRDefault="004F1882"/>
        </w:tc>
        <w:tc>
          <w:tcPr>
            <w:tcW w:w="852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3970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 w:rsidRPr="005E4FD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5E4FD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F1882" w:rsidRPr="005E4FDF">
        <w:trPr>
          <w:trHeight w:hRule="exact" w:val="277"/>
        </w:trPr>
        <w:tc>
          <w:tcPr>
            <w:tcW w:w="3828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5E4FD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5E4FD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F1882" w:rsidRPr="005E4FD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F1882" w:rsidRPr="005E4FDF">
        <w:trPr>
          <w:trHeight w:hRule="exact" w:val="555"/>
        </w:trPr>
        <w:tc>
          <w:tcPr>
            <w:tcW w:w="3828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4F1882" w:rsidRPr="005E4FDF">
        <w:trPr>
          <w:trHeight w:hRule="exact" w:val="277"/>
        </w:trPr>
        <w:tc>
          <w:tcPr>
            <w:tcW w:w="3828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1882" w:rsidRPr="007F166B" w:rsidRDefault="000B79DC">
            <w:pPr>
              <w:rPr>
                <w:lang w:val="ru-RU"/>
              </w:rPr>
            </w:pPr>
            <w:r w:rsidRPr="005B4C3B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36C3EFDD" wp14:editId="15D5BACB">
                  <wp:simplePos x="0" y="0"/>
                  <wp:positionH relativeFrom="column">
                    <wp:posOffset>901065</wp:posOffset>
                  </wp:positionH>
                  <wp:positionV relativeFrom="paragraph">
                    <wp:posOffset>113030</wp:posOffset>
                  </wp:positionV>
                  <wp:extent cx="768350" cy="381000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C2174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0B79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</w:t>
            </w:r>
            <w:r w:rsidR="00C21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0B79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августа 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0B79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F1882" w:rsidRPr="000B79DC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доц. </w:t>
            </w:r>
            <w:proofErr w:type="spellStart"/>
            <w:r w:rsidRPr="00C21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C217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0B79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4F1882" w:rsidRPr="00C21747" w:rsidRDefault="007F166B">
      <w:pPr>
        <w:rPr>
          <w:sz w:val="0"/>
          <w:szCs w:val="0"/>
          <w:lang w:val="ru-RU"/>
        </w:rPr>
      </w:pPr>
      <w:r w:rsidRPr="00C21747">
        <w:rPr>
          <w:lang w:val="ru-RU"/>
        </w:rPr>
        <w:br w:type="page"/>
      </w:r>
    </w:p>
    <w:p w:rsidR="004F1882" w:rsidRDefault="004F188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93"/>
        <w:gridCol w:w="1754"/>
        <w:gridCol w:w="4787"/>
        <w:gridCol w:w="970"/>
      </w:tblGrid>
      <w:tr w:rsidR="004F18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1882" w:rsidRPr="005E4FD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«Палеография» является формирование теоретических и практических знаний и навыков по палеографии,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4F18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актуализация знаний об историческом источнике в его временной и локальной фиксации и обучение студентов работе с различными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историче-скими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источниками;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современных подходов к изучению палеографии как научной дисциплины;</w:t>
            </w:r>
          </w:p>
        </w:tc>
      </w:tr>
      <w:tr w:rsidR="004F1882" w:rsidRPr="005E4F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личностных и профессиональных компетенций.</w:t>
            </w:r>
          </w:p>
        </w:tc>
      </w:tr>
      <w:tr w:rsidR="004F1882" w:rsidRPr="005E4FDF">
        <w:trPr>
          <w:trHeight w:hRule="exact" w:val="277"/>
        </w:trPr>
        <w:tc>
          <w:tcPr>
            <w:tcW w:w="766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188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4F1882" w:rsidRPr="005E4F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18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4F18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4F1882" w:rsidRPr="005E4F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18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766" w:type="dxa"/>
          </w:tcPr>
          <w:p w:rsidR="004F1882" w:rsidRDefault="004F1882"/>
        </w:tc>
        <w:tc>
          <w:tcPr>
            <w:tcW w:w="511" w:type="dxa"/>
          </w:tcPr>
          <w:p w:rsidR="004F1882" w:rsidRDefault="004F1882"/>
        </w:tc>
        <w:tc>
          <w:tcPr>
            <w:tcW w:w="1560" w:type="dxa"/>
          </w:tcPr>
          <w:p w:rsidR="004F1882" w:rsidRDefault="004F1882"/>
        </w:tc>
        <w:tc>
          <w:tcPr>
            <w:tcW w:w="1844" w:type="dxa"/>
          </w:tcPr>
          <w:p w:rsidR="004F1882" w:rsidRDefault="004F1882"/>
        </w:tc>
        <w:tc>
          <w:tcPr>
            <w:tcW w:w="5104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 w:rsidRPr="005E4FD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1882" w:rsidRPr="005E4F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рукописных и печатных памятников в их историческом развитии.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рукописных и печатных памятников в их историческом развитии; базовые математические понятия и действия; базовые понятия естественнонаучных дисциплин.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рукописных и печатных памятников в их историческом развитии; базовые математические понятия и действия; базовые понятия естественнонаучных дисциплин; базовые знания о компьютерных программах.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исторические источники в их временной и локальной атрибуции; использовать основные математические действия и приемы для проведения учебно-воспитательного процесса; использовать ведущие естественно научные концепции для оптимизации учебно-воспитательного процесса;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исторические источники в их временной и локальной атрибуции; использовать основные математические действия и приемы для проведения учебно-воспитательного процесса; использовать ведущие естественно научные концепции для оптимизации учебно-воспитательного процесса;</w:t>
            </w:r>
          </w:p>
        </w:tc>
      </w:tr>
      <w:tr w:rsidR="004F1882" w:rsidRPr="005E4FDF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исторические источники в их временной и локальной атрибуции; использовать основные математические действия и приемы для проведения учебно-воспитательного процесса; использовать ведущие естественно научные концепции для оптимизации учебно-воспитательного процесса; использовать методы математической статистики для  обработки результатов учебно-воспитательного процесса; использовать основные компьютерные программы для оптимизации учебно-воспитательного процесса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научного анализа, использования и обновления знаний по палеографии и истории; навыками обработки результатов методами математической статистики;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научного анализа, использования и обновления знаний по палеографии и истории; навыками обработки результатов методами математической статистики;  навыками работы на компьютере;</w:t>
            </w:r>
          </w:p>
        </w:tc>
      </w:tr>
      <w:tr w:rsidR="004F1882" w:rsidRPr="005E4FD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научного анализа, использования и обновления знаний по палеографии и истории; навыками обработки результатов методами математической статистики;  навыками работы на компьютере; навыками интерпретации полученных результатов о ходе учебно-тренировочного процесса  на основе естественнонаучных концепций</w:t>
            </w:r>
          </w:p>
        </w:tc>
      </w:tr>
      <w:tr w:rsidR="004F1882" w:rsidRPr="005E4FD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 развития личности; факторы, влияющие на формирование личности;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 развития личности; факторы, влияющие на формирование личности; современные технологии обучения и воспитания;</w:t>
            </w:r>
          </w:p>
        </w:tc>
      </w:tr>
    </w:tbl>
    <w:p w:rsidR="004F1882" w:rsidRPr="007F166B" w:rsidRDefault="007F166B">
      <w:pPr>
        <w:rPr>
          <w:sz w:val="0"/>
          <w:szCs w:val="0"/>
          <w:lang w:val="ru-RU"/>
        </w:rPr>
      </w:pPr>
      <w:r w:rsidRPr="007F16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4"/>
        <w:gridCol w:w="3254"/>
        <w:gridCol w:w="4782"/>
        <w:gridCol w:w="975"/>
      </w:tblGrid>
      <w:tr w:rsidR="004F18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 развития личности; факторы, влияющие на формирование личности; современные технологии обучения и воспитания; современные способы развития и реализации творческих способностей различных категорий обучающихся.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эффективные методы и средства обучения и воспитания через предметную деятельность;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эффективные методы и средства обучения и воспитания через предметную деятельность; формировать и управлять детским ученическим и спортивным коллективом;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эффективные методы и средства обучения и воспитания через предметную деятельность; формировать и управлять детским ученическим и спортивным коллективом; осуществлять обучение и воспитание в рамках интегрированного и инклюзивного образования.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учебно-воспитательного процесса с учетом индивидуально-типологических особенностей учеников;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интегрального и инклюзивного образования; свободного владения научными понятиями и терминами;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учебно-воспитательного процесса с учетом индивидуально-типологических особенностей учеников; навыками осуществления интегрального и инклюзивного образования; свободного владения научными понятиями и терминами.</w:t>
            </w:r>
          </w:p>
        </w:tc>
      </w:tr>
      <w:tr w:rsidR="004F1882" w:rsidRPr="005E4FDF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педагогики; основы управления образовательными учреждениями; основы теории и методики физического воспитания;</w:t>
            </w:r>
          </w:p>
        </w:tc>
      </w:tr>
      <w:tr w:rsidR="004F1882" w:rsidRPr="005E4F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педагогики; основы управления образовательными учреждениями; основы теории и методики физического воспитания; основы возрастной педагогики и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психологии;основы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современных информационных технологий в построении образовательных программ;</w:t>
            </w:r>
          </w:p>
        </w:tc>
      </w:tr>
      <w:tr w:rsidR="004F1882" w:rsidRPr="005E4FD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педагогики; основы управления образовательными учреждениями; основы теории и методики физического воспитания; основы возрастной педагогики и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</w:t>
            </w: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современных информационных технологий в построении образовательных программ;  основы взаимодействия участников образовательного процесса.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цель, задачи и структуру образовательной программы;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цель, задачи и структуру образовательной программы; вносить коррективы в реализацию образовательной программы на основе педагогического контроля;</w:t>
            </w:r>
          </w:p>
        </w:tc>
      </w:tr>
      <w:tr w:rsidR="004F1882" w:rsidRPr="005E4FD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цель, задачи и структуру образовательной программы; вносить коррективы в реализацию образовательной программы на основе педагогического контроля; проектировать современные образовательные технологии; учитывать внешние и внутренние факторы реализации образовательной программы.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образовательных технологий; навыками определения целей и задач реализации образовательной программы;</w:t>
            </w:r>
          </w:p>
        </w:tc>
      </w:tr>
      <w:tr w:rsidR="004F1882" w:rsidRPr="005E4F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образовательных технологий; навыками определения целей и задач реализации образовательной программы; навыками планирования реализации образовательной программы.</w:t>
            </w:r>
          </w:p>
        </w:tc>
      </w:tr>
      <w:tr w:rsidR="004F1882" w:rsidRPr="005E4FD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F18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рукописных и печатных памятников в их историческом развитии;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датировки и установления подлинности рукописных и старопечатных источников;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математические понятия и действия; базовые понятия естественнонаучных дисциплин;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знания о компьютерных программах.</w:t>
            </w:r>
          </w:p>
        </w:tc>
      </w:tr>
      <w:tr w:rsidR="004F18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исторические источники в их временной и локальной атрибуции;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источников;</w:t>
            </w:r>
          </w:p>
        </w:tc>
      </w:tr>
      <w:tr w:rsidR="004F18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причинно-следственные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эффективные методы и средства обучения и воспитания через предметную деятельность;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 управлять детским ученическим и спортивным коллективом.</w:t>
            </w:r>
          </w:p>
        </w:tc>
      </w:tr>
      <w:tr w:rsidR="004F18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научного анализа, использования и обновления знаний по палеографии и истории;</w:t>
            </w:r>
          </w:p>
        </w:tc>
      </w:tr>
    </w:tbl>
    <w:p w:rsidR="004F1882" w:rsidRPr="007F166B" w:rsidRDefault="007F166B">
      <w:pPr>
        <w:rPr>
          <w:sz w:val="0"/>
          <w:szCs w:val="0"/>
          <w:lang w:val="ru-RU"/>
        </w:rPr>
      </w:pPr>
      <w:r w:rsidRPr="007F16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4F18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1277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426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свободного владения научными понятиями и терминами;</w:t>
            </w:r>
          </w:p>
        </w:tc>
      </w:tr>
      <w:tr w:rsidR="004F1882" w:rsidRPr="005E4F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образовательных технологий; навыками определения целей и задач реализации образовательной программы;</w:t>
            </w:r>
          </w:p>
        </w:tc>
      </w:tr>
      <w:tr w:rsidR="004F1882" w:rsidRPr="005E4F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реализации образовательной программы.</w:t>
            </w:r>
          </w:p>
        </w:tc>
      </w:tr>
      <w:tr w:rsidR="004F1882" w:rsidRPr="005E4FDF">
        <w:trPr>
          <w:trHeight w:hRule="exact" w:val="277"/>
        </w:trPr>
        <w:tc>
          <w:tcPr>
            <w:tcW w:w="766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188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F1882" w:rsidRPr="005E4F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рукописей. Книга и ее особенности.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палеографии. Виды рукописей.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рукописей. Бумага, ее разновидности.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рукописей. Бумага, ее разновидности.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Заставки, инициалы, концовки. Вязь. Виды орнамента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палеографии /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палеографии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рукописей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</w:tbl>
    <w:p w:rsidR="004F1882" w:rsidRDefault="007F16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9"/>
        <w:gridCol w:w="918"/>
        <w:gridCol w:w="664"/>
        <w:gridCol w:w="1080"/>
        <w:gridCol w:w="1239"/>
        <w:gridCol w:w="664"/>
        <w:gridCol w:w="382"/>
        <w:gridCol w:w="936"/>
      </w:tblGrid>
      <w:tr w:rsidR="004F18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1277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426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рукописей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орнамента. Книжная миниатюра.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орнамента. Книжная миниатюра.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 w:rsidRPr="005E4F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написания текстов и способы датировки рукописей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Летоисчисление. Особенности определения времени.  /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Устав, полуустав, скоропись. Сокращения, выносные знаки и лигатуры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Устав, полуустав, скоропись. Сокращения, выносные знаки и лигатуры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</w:tbl>
    <w:p w:rsidR="004F1882" w:rsidRDefault="007F16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9"/>
        <w:gridCol w:w="918"/>
        <w:gridCol w:w="664"/>
        <w:gridCol w:w="1080"/>
        <w:gridCol w:w="1239"/>
        <w:gridCol w:w="664"/>
        <w:gridCol w:w="382"/>
        <w:gridCol w:w="936"/>
      </w:tblGrid>
      <w:tr w:rsidR="004F18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1277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426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Языковые реформы. Летоисчисление. Особенности определения времени.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Языковые реформы. Летоисчисление. Особенности определения времени.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полуустав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полуустав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 w:rsidRPr="005E4F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Из истории рукописной и старопечатной книги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4F1882">
            <w:pPr>
              <w:rPr>
                <w:lang w:val="ru-RU"/>
              </w:rPr>
            </w:pPr>
          </w:p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руко-писной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книги  /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старо- печатной книги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Рукописная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Рукописная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</w:tbl>
    <w:p w:rsidR="004F1882" w:rsidRDefault="007F16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7"/>
        <w:gridCol w:w="1588"/>
        <w:gridCol w:w="1765"/>
        <w:gridCol w:w="878"/>
        <w:gridCol w:w="637"/>
        <w:gridCol w:w="1048"/>
        <w:gridCol w:w="684"/>
        <w:gridCol w:w="580"/>
        <w:gridCol w:w="719"/>
        <w:gridCol w:w="406"/>
        <w:gridCol w:w="979"/>
      </w:tblGrid>
      <w:tr w:rsidR="004F18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568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426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Старопечатная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старопечатная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</w:tr>
      <w:tr w:rsidR="004F1882">
        <w:trPr>
          <w:trHeight w:hRule="exact" w:val="277"/>
        </w:trPr>
        <w:tc>
          <w:tcPr>
            <w:tcW w:w="710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702" w:type="dxa"/>
          </w:tcPr>
          <w:p w:rsidR="004F1882" w:rsidRDefault="004F1882"/>
        </w:tc>
        <w:tc>
          <w:tcPr>
            <w:tcW w:w="1986" w:type="dxa"/>
          </w:tcPr>
          <w:p w:rsidR="004F1882" w:rsidRDefault="004F1882"/>
        </w:tc>
        <w:tc>
          <w:tcPr>
            <w:tcW w:w="851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568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426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F1882" w:rsidRPr="005E4FDF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F1882" w:rsidRPr="007F166B" w:rsidRDefault="004F18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палеографии. Возникновение письменности у славян.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рукописей.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Инкунабула и палеотип.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Книга и ее части.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Ошибки в работе писцов.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Пергамен и палимпсест.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Бумага и ее разновидности.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Водяные знаки и их разновидности.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Заставки, инициалы, концовки как палеографическая примета.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Вязь как палеографическая примета. Основные этапы развития.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Орнамент как палеографическая примета, его разновидности.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Миниатюра, основные этапы ее эволюции.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Кириллица: славянские и греческие буквы, буквенная цифирь.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Реформы русского языка.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Понятие об изводах. </w:t>
            </w: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различия старославянского и древнерусского языков.</w:t>
            </w:r>
            <w:proofErr w:type="gramEnd"/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Местные особенности говоров, отразившиеся в рукописных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памятни-ках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Устав, его характерологические особенности.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Полуустав, его характерологические особенности.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Скоропись, ее характерологические особенности.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Системы летоисчисления на Руси и в России.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Тайнопись.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Способы и методы датировки рукописей.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способы написания текста в книге Западной Европы.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Распространенные жанры готической книги.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 и значение изобретения И. Гуттенберга.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Познавательная книга эпохи Возрождения в контексте становления современной научной книги.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710" w:type="dxa"/>
          </w:tcPr>
          <w:p w:rsidR="004F1882" w:rsidRDefault="004F1882"/>
        </w:tc>
        <w:tc>
          <w:tcPr>
            <w:tcW w:w="285" w:type="dxa"/>
          </w:tcPr>
          <w:p w:rsidR="004F1882" w:rsidRDefault="004F1882"/>
        </w:tc>
        <w:tc>
          <w:tcPr>
            <w:tcW w:w="1702" w:type="dxa"/>
          </w:tcPr>
          <w:p w:rsidR="004F1882" w:rsidRDefault="004F1882"/>
        </w:tc>
        <w:tc>
          <w:tcPr>
            <w:tcW w:w="1986" w:type="dxa"/>
          </w:tcPr>
          <w:p w:rsidR="004F1882" w:rsidRDefault="004F1882"/>
        </w:tc>
        <w:tc>
          <w:tcPr>
            <w:tcW w:w="851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1135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568" w:type="dxa"/>
          </w:tcPr>
          <w:p w:rsidR="004F1882" w:rsidRDefault="004F1882"/>
        </w:tc>
        <w:tc>
          <w:tcPr>
            <w:tcW w:w="710" w:type="dxa"/>
          </w:tcPr>
          <w:p w:rsidR="004F1882" w:rsidRDefault="004F1882"/>
        </w:tc>
        <w:tc>
          <w:tcPr>
            <w:tcW w:w="426" w:type="dxa"/>
          </w:tcPr>
          <w:p w:rsidR="004F1882" w:rsidRDefault="004F1882"/>
        </w:tc>
        <w:tc>
          <w:tcPr>
            <w:tcW w:w="993" w:type="dxa"/>
          </w:tcPr>
          <w:p w:rsidR="004F1882" w:rsidRDefault="004F1882"/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1882" w:rsidRPr="005E4F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Сперанский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=45787</w:t>
            </w:r>
          </w:p>
        </w:tc>
      </w:tr>
    </w:tbl>
    <w:p w:rsidR="004F1882" w:rsidRPr="007F166B" w:rsidRDefault="007F166B">
      <w:pPr>
        <w:rPr>
          <w:sz w:val="0"/>
          <w:szCs w:val="0"/>
          <w:lang w:val="ru-RU"/>
        </w:rPr>
      </w:pPr>
      <w:r w:rsidRPr="007F16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902"/>
        <w:gridCol w:w="1844"/>
        <w:gridCol w:w="3158"/>
        <w:gridCol w:w="1683"/>
        <w:gridCol w:w="993"/>
      </w:tblGrid>
      <w:tr w:rsidR="004F18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F1882" w:rsidRDefault="004F1882"/>
        </w:tc>
        <w:tc>
          <w:tcPr>
            <w:tcW w:w="1702" w:type="dxa"/>
          </w:tcPr>
          <w:p w:rsidR="004F1882" w:rsidRDefault="004F18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F18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1882" w:rsidRPr="005E4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=57930</w:t>
            </w:r>
          </w:p>
        </w:tc>
      </w:tr>
      <w:tr w:rsidR="004F1882" w:rsidRPr="005E4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языкознание и история языкознания: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=69148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1882" w:rsidRPr="005E4F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книжности, литературе, образе жизни Древней Руси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=219818</w:t>
            </w:r>
          </w:p>
        </w:tc>
      </w:tr>
      <w:tr w:rsidR="004F1882" w:rsidRPr="005E4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государства и права России до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=220980</w:t>
            </w:r>
          </w:p>
        </w:tc>
      </w:tr>
      <w:tr w:rsidR="004F1882" w:rsidRPr="005E4FD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Волгоградского государственного университета. Серия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Волгоград: Волгоградский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=330576</w:t>
            </w:r>
          </w:p>
        </w:tc>
      </w:tr>
      <w:tr w:rsidR="004F1882" w:rsidRPr="005E4F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Любичева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Болдырева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=438767</w:t>
            </w:r>
          </w:p>
        </w:tc>
      </w:tr>
      <w:tr w:rsidR="004F1882" w:rsidRPr="005E4F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Любичева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Болдырева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=438768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F18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4F18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1882" w:rsidRPr="005E4FD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Керимов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введению в языкознание: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=232329</w:t>
            </w:r>
          </w:p>
        </w:tc>
      </w:tr>
      <w:tr w:rsidR="004F1882" w:rsidRPr="005E4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Камчатнов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Николина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=83379</w:t>
            </w:r>
          </w:p>
        </w:tc>
      </w:tr>
      <w:tr w:rsidR="004F1882" w:rsidRPr="005E4FD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Фонкич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Исследования по греческой палеографии и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кодикологии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Рукописные памятники Древней Руси,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=277391</w:t>
            </w:r>
          </w:p>
        </w:tc>
      </w:tr>
      <w:tr w:rsidR="004F1882" w:rsidRPr="005E4F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1882" w:rsidRPr="005E4F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Щепкин, В.Н. Учебник русской палеографии / В.Н. Щепкин. - М.</w:t>
            </w: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Издание Общества Истории и Древностей Российских при Московском Университете, 1918. - 194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978-5-9989-7984-2 ; То же [Электронный ресурс]. -</w:t>
            </w:r>
          </w:p>
        </w:tc>
      </w:tr>
      <w:tr w:rsidR="004F1882" w:rsidRPr="005E4F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Срезневский, И.И. Славяно-русская палеография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Лекции, читанные в С.-Петербургском ун-те в 1865- 1880 гг. / И.И. Срезневский. - СПб. : Тип. В.С.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Балашева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К°, 1885. - 268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978-5-4460-3205-1</w:t>
            </w: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F1882" w:rsidRPr="005E4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Леонтьева, Г.А. Вспомогательные исторические дисциплины</w:t>
            </w: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вузов / Г.А. Леонтьева, П.А.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Шорин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В.Б.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Кобрин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Г. Леонтьевой. - 2-е изд.,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Гуманитарный издательский центр ВЛАДОС, 2015. - 398 с. : ил. - (Учебник для вузов). -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978-5-691-02138-1.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978-5-691- 02139-</w:t>
            </w:r>
            <w:proofErr w:type="gram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F18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4F1882" w:rsidRDefault="007F16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4F1882" w:rsidTr="007F166B">
        <w:trPr>
          <w:trHeight w:hRule="exact" w:val="416"/>
        </w:trPr>
        <w:tc>
          <w:tcPr>
            <w:tcW w:w="45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4749" w:type="dxa"/>
          </w:tcPr>
          <w:p w:rsidR="004F1882" w:rsidRDefault="004F1882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4F1882" w:rsidTr="007F16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4F1882" w:rsidTr="007F166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rasl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каталог библиотеки РАН</w:t>
            </w:r>
          </w:p>
        </w:tc>
      </w:tr>
      <w:tr w:rsidR="004F1882" w:rsidRPr="005E4FDF" w:rsidTr="007F16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Palaeo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Исторический факультет МГУ, сборник материалов по русской палеографии</w:t>
            </w:r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4F1882" w:rsidRPr="005E4FDF" w:rsidTr="007F166B">
        <w:trPr>
          <w:trHeight w:hRule="exact" w:val="277"/>
        </w:trPr>
        <w:tc>
          <w:tcPr>
            <w:tcW w:w="780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  <w:tc>
          <w:tcPr>
            <w:tcW w:w="4749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</w:tr>
      <w:tr w:rsidR="004F1882" w:rsidRPr="005E4FDF" w:rsidTr="007F166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1882" w:rsidRPr="005E4FDF" w:rsidTr="007F16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 w:rsidP="005E4F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</w:t>
            </w:r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 w:rsidP="005E4F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5E4F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пособия</w:t>
            </w:r>
            <w:bookmarkStart w:id="0" w:name="_GoBack"/>
            <w:bookmarkEnd w:id="0"/>
          </w:p>
        </w:tc>
      </w:tr>
      <w:tr w:rsidR="004F1882" w:rsidRPr="005E4FDF" w:rsidTr="007F16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Default="007F1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4F1882" w:rsidRPr="005E4FDF" w:rsidTr="007F166B">
        <w:trPr>
          <w:trHeight w:hRule="exact" w:val="277"/>
        </w:trPr>
        <w:tc>
          <w:tcPr>
            <w:tcW w:w="780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  <w:tc>
          <w:tcPr>
            <w:tcW w:w="4749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4F1882" w:rsidRPr="007C41E3" w:rsidRDefault="004F1882">
            <w:pPr>
              <w:rPr>
                <w:lang w:val="ru-RU"/>
              </w:rPr>
            </w:pPr>
          </w:p>
        </w:tc>
      </w:tr>
      <w:tr w:rsidR="004F1882" w:rsidRPr="005E4FDF" w:rsidTr="007F166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F16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F1882" w:rsidRPr="005E4FDF" w:rsidTr="007F166B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F1882" w:rsidRPr="007F166B" w:rsidRDefault="007F16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F16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4F1882" w:rsidRPr="007F166B" w:rsidRDefault="004F1882">
      <w:pPr>
        <w:rPr>
          <w:lang w:val="ru-RU"/>
        </w:rPr>
      </w:pPr>
    </w:p>
    <w:sectPr w:rsidR="004F1882" w:rsidRPr="007F166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79DC"/>
    <w:rsid w:val="001F0BC7"/>
    <w:rsid w:val="004F1882"/>
    <w:rsid w:val="005E4FDF"/>
    <w:rsid w:val="007C41E3"/>
    <w:rsid w:val="007F166B"/>
    <w:rsid w:val="00C21747"/>
    <w:rsid w:val="00CA10D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1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2550</Words>
  <Characters>18175</Characters>
  <Application>Microsoft Office Word</Application>
  <DocSecurity>0</DocSecurity>
  <Lines>151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ИИЗ-15,16,17,18_plx_Палеография_</dc:title>
  <dc:creator>FastReport.NET</dc:creator>
  <cp:lastModifiedBy>user</cp:lastModifiedBy>
  <cp:revision>7</cp:revision>
  <dcterms:created xsi:type="dcterms:W3CDTF">2019-06-21T16:23:00Z</dcterms:created>
  <dcterms:modified xsi:type="dcterms:W3CDTF">2019-08-29T11:16:00Z</dcterms:modified>
</cp:coreProperties>
</file>